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9C6" w:rsidRDefault="00E039C6" w:rsidP="00E039C6">
      <w:pPr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E039C6" w:rsidRDefault="00E039C6" w:rsidP="00E039C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广东海洋大学</w:t>
      </w:r>
    </w:p>
    <w:p w:rsidR="00E039C6" w:rsidRDefault="00E039C6" w:rsidP="00E039C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“缤纷校园”原创心理漫画征集活动实施方案</w:t>
      </w:r>
    </w:p>
    <w:p w:rsidR="00E039C6" w:rsidRDefault="00E039C6" w:rsidP="00E039C6">
      <w:pPr>
        <w:adjustRightInd w:val="0"/>
        <w:snapToGri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</w:p>
    <w:p w:rsidR="00E039C6" w:rsidRDefault="00E039C6" w:rsidP="00E039C6">
      <w:pPr>
        <w:spacing w:line="560" w:lineRule="exact"/>
        <w:ind w:left="645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一、参</w:t>
      </w:r>
      <w:r>
        <w:rPr>
          <w:rFonts w:eastAsia="黑体" w:hint="eastAsia"/>
          <w:sz w:val="32"/>
          <w:szCs w:val="32"/>
        </w:rPr>
        <w:t>赛作者</w:t>
      </w:r>
      <w:r>
        <w:rPr>
          <w:rFonts w:eastAsia="黑体"/>
          <w:sz w:val="32"/>
          <w:szCs w:val="32"/>
        </w:rPr>
        <w:t>对象</w:t>
      </w:r>
    </w:p>
    <w:p w:rsidR="00E039C6" w:rsidRDefault="00E039C6" w:rsidP="00E039C6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广东海洋大学</w:t>
      </w:r>
      <w:r>
        <w:rPr>
          <w:rFonts w:eastAsia="仿宋_GB2312"/>
          <w:color w:val="000000"/>
          <w:sz w:val="32"/>
          <w:szCs w:val="32"/>
        </w:rPr>
        <w:t>全日制在校学生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二、参</w:t>
      </w:r>
      <w:r>
        <w:rPr>
          <w:rFonts w:eastAsia="黑体" w:hAnsi="黑体" w:hint="eastAsia"/>
          <w:kern w:val="0"/>
          <w:sz w:val="32"/>
          <w:szCs w:val="32"/>
        </w:rPr>
        <w:t>赛作品</w:t>
      </w:r>
      <w:r>
        <w:rPr>
          <w:rFonts w:eastAsia="黑体" w:hAnsi="黑体"/>
          <w:kern w:val="0"/>
          <w:sz w:val="32"/>
          <w:szCs w:val="32"/>
        </w:rPr>
        <w:t>数量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bookmarkStart w:id="0" w:name="_Hlk513729281"/>
      <w:r>
        <w:rPr>
          <w:rFonts w:eastAsia="仿宋_GB2312"/>
          <w:kern w:val="0"/>
          <w:sz w:val="32"/>
          <w:szCs w:val="32"/>
        </w:rPr>
        <w:t>以</w:t>
      </w:r>
      <w:r>
        <w:rPr>
          <w:rFonts w:eastAsia="仿宋_GB2312" w:hint="eastAsia"/>
          <w:kern w:val="0"/>
          <w:sz w:val="32"/>
          <w:szCs w:val="32"/>
        </w:rPr>
        <w:t>学院</w:t>
      </w:r>
      <w:r>
        <w:rPr>
          <w:rFonts w:eastAsia="仿宋_GB2312"/>
          <w:kern w:val="0"/>
          <w:sz w:val="32"/>
          <w:szCs w:val="32"/>
        </w:rPr>
        <w:t>为参评单位，</w:t>
      </w:r>
      <w:r>
        <w:rPr>
          <w:rFonts w:eastAsia="仿宋_GB2312" w:hint="eastAsia"/>
          <w:kern w:val="0"/>
          <w:sz w:val="32"/>
          <w:szCs w:val="32"/>
        </w:rPr>
        <w:t>各学院报送作品数量见附表</w:t>
      </w:r>
      <w:bookmarkEnd w:id="0"/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每幅作品作者限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人以内</w:t>
      </w:r>
      <w:r>
        <w:rPr>
          <w:rFonts w:eastAsia="仿宋_GB2312" w:hint="eastAsia"/>
          <w:kern w:val="0"/>
          <w:sz w:val="32"/>
          <w:szCs w:val="32"/>
        </w:rPr>
        <w:t>，可配指导教师一名</w:t>
      </w:r>
      <w:r>
        <w:rPr>
          <w:rFonts w:eastAsia="仿宋_GB2312"/>
          <w:kern w:val="0"/>
          <w:sz w:val="32"/>
          <w:szCs w:val="32"/>
        </w:rPr>
        <w:t>。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三、作品要求</w:t>
      </w:r>
    </w:p>
    <w:p w:rsidR="00E039C6" w:rsidRDefault="00E039C6" w:rsidP="00E039C6">
      <w:pPr>
        <w:widowControl/>
        <w:snapToGrid w:val="0"/>
        <w:spacing w:line="560" w:lineRule="exact"/>
        <w:ind w:firstLine="600"/>
        <w:jc w:val="left"/>
        <w:rPr>
          <w:rFonts w:eastAsia="楷体_GB2312"/>
          <w:kern w:val="0"/>
          <w:sz w:val="32"/>
          <w:szCs w:val="32"/>
        </w:rPr>
      </w:pPr>
      <w:r>
        <w:rPr>
          <w:rFonts w:eastAsia="楷体_GB2312" w:hAnsi="楷体_GB2312"/>
          <w:kern w:val="0"/>
          <w:sz w:val="32"/>
          <w:szCs w:val="32"/>
        </w:rPr>
        <w:t>（一）内容要求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作品分为漫画作品、绘画作品等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种类型，作品要反映大学生自尊、自信、自强、自爱的自我意识，勇于克服困难的坚强意志，大胆创新创业敢为人先的精神，脚踏实地</w:t>
      </w:r>
      <w:r>
        <w:rPr>
          <w:rFonts w:eastAsia="仿宋_GB2312" w:hAnsi="仿宋_GB2312"/>
          <w:sz w:val="32"/>
          <w:szCs w:val="32"/>
        </w:rPr>
        <w:t>追求幸福人生梦想</w:t>
      </w:r>
      <w:r>
        <w:rPr>
          <w:rFonts w:eastAsia="仿宋_GB2312"/>
          <w:kern w:val="0"/>
          <w:sz w:val="32"/>
          <w:szCs w:val="32"/>
        </w:rPr>
        <w:t>的精神风貌；符合心理漫画所具有的夸张、象征、比喻等独特风格，思想积极健康，主题鲜明，具有较高的审美性和心理健康教育的意义。不受理涉及有关心理变态和心理障碍题材的作品。</w:t>
      </w:r>
    </w:p>
    <w:p w:rsidR="00E039C6" w:rsidRDefault="00E039C6" w:rsidP="00E039C6">
      <w:pPr>
        <w:spacing w:line="560" w:lineRule="exact"/>
        <w:ind w:firstLineChars="200" w:firstLine="640"/>
        <w:rPr>
          <w:rFonts w:eastAsia="楷体_GB2312"/>
          <w:kern w:val="0"/>
          <w:sz w:val="32"/>
          <w:szCs w:val="32"/>
        </w:rPr>
      </w:pPr>
      <w:r>
        <w:rPr>
          <w:rFonts w:eastAsia="楷体_GB2312" w:hAnsi="楷体_GB2312"/>
          <w:kern w:val="0"/>
          <w:sz w:val="32"/>
          <w:szCs w:val="32"/>
        </w:rPr>
        <w:t>（二）格式要求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作品可以是单幅的，也可以是连环画</w:t>
      </w:r>
      <w:r>
        <w:rPr>
          <w:rFonts w:eastAsia="仿宋_GB2312" w:hAnsi="仿宋_GB2312" w:hint="eastAsia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要求标明页数</w:t>
      </w:r>
      <w:r>
        <w:rPr>
          <w:rFonts w:eastAsia="仿宋_GB2312" w:hAnsi="仿宋_GB2312" w:hint="eastAsia"/>
          <w:sz w:val="32"/>
          <w:szCs w:val="32"/>
        </w:rPr>
        <w:t>），</w:t>
      </w:r>
      <w:r>
        <w:rPr>
          <w:rFonts w:eastAsia="仿宋_GB2312" w:hAnsi="仿宋_GB2312"/>
          <w:sz w:val="32"/>
          <w:szCs w:val="32"/>
        </w:rPr>
        <w:t>作品可以是彩色的，也可以是单色的</w:t>
      </w:r>
      <w:r>
        <w:rPr>
          <w:rFonts w:eastAsia="仿宋_GB2312" w:hAnsi="仿宋_GB2312" w:hint="eastAsia"/>
          <w:sz w:val="32"/>
          <w:szCs w:val="32"/>
        </w:rPr>
        <w:t>。</w:t>
      </w:r>
      <w:r>
        <w:rPr>
          <w:rFonts w:eastAsia="仿宋_GB2312" w:hAnsi="仿宋_GB2312"/>
          <w:sz w:val="32"/>
          <w:szCs w:val="32"/>
        </w:rPr>
        <w:t>要求</w:t>
      </w:r>
      <w:r>
        <w:rPr>
          <w:rFonts w:eastAsia="仿宋_GB2312"/>
          <w:kern w:val="0"/>
          <w:sz w:val="32"/>
          <w:szCs w:val="32"/>
        </w:rPr>
        <w:t>画面清晰，整洁干净、没有破损</w:t>
      </w:r>
      <w:r>
        <w:rPr>
          <w:rFonts w:eastAsia="仿宋_GB2312"/>
          <w:sz w:val="32"/>
          <w:szCs w:val="32"/>
        </w:rPr>
        <w:t>;</w:t>
      </w:r>
      <w:r>
        <w:rPr>
          <w:rFonts w:eastAsia="仿宋_GB2312"/>
          <w:kern w:val="0"/>
          <w:sz w:val="32"/>
          <w:szCs w:val="32"/>
        </w:rPr>
        <w:t>作品必须为</w:t>
      </w:r>
      <w:r>
        <w:rPr>
          <w:rFonts w:eastAsia="仿宋_GB2312" w:hAnsi="仿宋_GB2312"/>
          <w:sz w:val="32"/>
          <w:szCs w:val="32"/>
        </w:rPr>
        <w:t>纸质手绘，要</w:t>
      </w:r>
      <w:r>
        <w:rPr>
          <w:rFonts w:eastAsia="仿宋_GB2312"/>
          <w:kern w:val="0"/>
          <w:sz w:val="32"/>
          <w:szCs w:val="32"/>
        </w:rPr>
        <w:t>使用标准绘图纸张或漫画原稿纸</w:t>
      </w:r>
      <w:r>
        <w:rPr>
          <w:rFonts w:eastAsia="仿宋_GB2312"/>
          <w:kern w:val="0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Ansi="仿宋_GB2312"/>
          <w:sz w:val="32"/>
          <w:szCs w:val="32"/>
        </w:rPr>
        <w:t>作品尺寸最小为</w:t>
      </w:r>
      <w:r>
        <w:rPr>
          <w:rFonts w:eastAsia="仿宋_GB2312"/>
          <w:sz w:val="32"/>
          <w:szCs w:val="32"/>
        </w:rPr>
        <w:t>40cm ×40cm</w:t>
      </w:r>
      <w:r>
        <w:rPr>
          <w:rFonts w:eastAsia="仿宋_GB2312" w:hAnsi="仿宋_GB2312"/>
          <w:sz w:val="32"/>
          <w:szCs w:val="32"/>
        </w:rPr>
        <w:t>，最大不超过</w:t>
      </w:r>
      <w:r>
        <w:rPr>
          <w:rFonts w:eastAsia="仿宋_GB2312"/>
          <w:sz w:val="32"/>
          <w:szCs w:val="32"/>
        </w:rPr>
        <w:t>70cm×44cm</w:t>
      </w:r>
      <w:r>
        <w:rPr>
          <w:rFonts w:eastAsia="仿宋_GB2312" w:hAnsi="仿宋_GB2312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画稿四周请保留各</w:t>
      </w:r>
      <w:r>
        <w:rPr>
          <w:rFonts w:eastAsia="仿宋_GB2312"/>
          <w:kern w:val="0"/>
          <w:sz w:val="32"/>
          <w:szCs w:val="32"/>
        </w:rPr>
        <w:t>2cm</w:t>
      </w:r>
      <w:r>
        <w:rPr>
          <w:rFonts w:eastAsia="仿宋_GB2312"/>
          <w:kern w:val="0"/>
          <w:sz w:val="32"/>
          <w:szCs w:val="32"/>
        </w:rPr>
        <w:t>空白</w:t>
      </w:r>
      <w:r>
        <w:rPr>
          <w:rFonts w:eastAsia="仿宋_GB2312"/>
          <w:kern w:val="0"/>
          <w:sz w:val="32"/>
          <w:szCs w:val="32"/>
        </w:rPr>
        <w:t>;</w:t>
      </w:r>
      <w:r>
        <w:rPr>
          <w:rFonts w:eastAsia="仿宋_GB2312" w:hAnsi="仿宋_GB2312"/>
          <w:sz w:val="32"/>
          <w:szCs w:val="32"/>
        </w:rPr>
        <w:t>作品</w:t>
      </w:r>
      <w:r>
        <w:rPr>
          <w:rFonts w:eastAsia="仿宋_GB2312" w:hAnsi="仿宋_GB2312"/>
          <w:sz w:val="32"/>
          <w:szCs w:val="32"/>
        </w:rPr>
        <w:lastRenderedPageBreak/>
        <w:t>背面注明：作者姓名、作品名、报送</w:t>
      </w:r>
      <w:r>
        <w:rPr>
          <w:rFonts w:eastAsia="仿宋_GB2312" w:hAnsi="仿宋_GB2312" w:hint="eastAsia"/>
          <w:sz w:val="32"/>
          <w:szCs w:val="32"/>
        </w:rPr>
        <w:t>学院</w:t>
      </w:r>
      <w:r>
        <w:rPr>
          <w:rFonts w:eastAsia="仿宋_GB2312" w:hAnsi="仿宋_GB2312"/>
          <w:sz w:val="32"/>
          <w:szCs w:val="32"/>
        </w:rPr>
        <w:t>、联系电话等基本信息。不接受电脑软件制作和打印的作品。</w:t>
      </w:r>
    </w:p>
    <w:p w:rsidR="00E039C6" w:rsidRDefault="00E039C6" w:rsidP="00E039C6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Ansi="黑体"/>
          <w:kern w:val="0"/>
          <w:sz w:val="32"/>
          <w:szCs w:val="32"/>
        </w:rPr>
        <w:t>四、报送要求</w:t>
      </w:r>
    </w:p>
    <w:p w:rsidR="00E039C6" w:rsidRDefault="00E039C6" w:rsidP="00E039C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请各</w:t>
      </w:r>
      <w:r>
        <w:rPr>
          <w:rFonts w:eastAsia="仿宋_GB2312" w:hAnsi="仿宋_GB2312" w:hint="eastAsia"/>
          <w:sz w:val="32"/>
          <w:szCs w:val="32"/>
        </w:rPr>
        <w:t>学院</w:t>
      </w:r>
      <w:r>
        <w:rPr>
          <w:rFonts w:eastAsia="仿宋_GB2312" w:hAnsi="仿宋_GB2312"/>
          <w:sz w:val="32"/>
          <w:szCs w:val="32"/>
        </w:rPr>
        <w:t>对参评作品</w:t>
      </w:r>
      <w:r>
        <w:rPr>
          <w:rFonts w:eastAsia="仿宋_GB2312" w:hAnsi="仿宋_GB2312" w:hint="eastAsia"/>
          <w:sz w:val="32"/>
          <w:szCs w:val="32"/>
        </w:rPr>
        <w:t>予以</w:t>
      </w:r>
      <w:r>
        <w:rPr>
          <w:rFonts w:eastAsia="仿宋_GB2312" w:hAnsi="仿宋_GB2312"/>
          <w:sz w:val="32"/>
          <w:szCs w:val="32"/>
        </w:rPr>
        <w:t>审核，对作品的立场观点、原创性进行把关，于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Ansi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Ansi="仿宋_GB2312"/>
          <w:sz w:val="32"/>
          <w:szCs w:val="32"/>
        </w:rPr>
        <w:t>日前将参评材料</w:t>
      </w:r>
      <w:r>
        <w:rPr>
          <w:rFonts w:eastAsia="仿宋_GB2312" w:hAnsi="仿宋_GB2312" w:hint="eastAsia"/>
          <w:sz w:val="32"/>
          <w:szCs w:val="32"/>
        </w:rPr>
        <w:t>（</w:t>
      </w:r>
      <w:r>
        <w:rPr>
          <w:rFonts w:eastAsia="仿宋_GB2312" w:hAnsi="仿宋_GB2312"/>
          <w:sz w:val="32"/>
          <w:szCs w:val="32"/>
        </w:rPr>
        <w:t>包括申报表、</w:t>
      </w:r>
      <w:r>
        <w:rPr>
          <w:rFonts w:eastAsia="仿宋_GB2312" w:hAnsi="仿宋_GB2312" w:hint="eastAsia"/>
          <w:sz w:val="32"/>
          <w:szCs w:val="32"/>
        </w:rPr>
        <w:t>汇总表、</w:t>
      </w:r>
      <w:r>
        <w:rPr>
          <w:rFonts w:eastAsia="仿宋_GB2312" w:hAnsi="仿宋_GB2312"/>
          <w:sz w:val="32"/>
          <w:szCs w:val="32"/>
        </w:rPr>
        <w:t>纸质作品</w:t>
      </w:r>
      <w:r>
        <w:rPr>
          <w:rFonts w:eastAsia="仿宋_GB2312" w:hAnsi="仿宋_GB2312" w:hint="eastAsia"/>
          <w:sz w:val="32"/>
          <w:szCs w:val="32"/>
        </w:rPr>
        <w:t>）</w:t>
      </w:r>
      <w:r>
        <w:rPr>
          <w:rFonts w:eastAsia="仿宋_GB2312" w:hAnsi="仿宋_GB2312"/>
          <w:sz w:val="32"/>
          <w:szCs w:val="32"/>
        </w:rPr>
        <w:t>送心理健康教育与咨询中心</w:t>
      </w:r>
      <w:r>
        <w:rPr>
          <w:rFonts w:eastAsia="仿宋_GB2312" w:hAnsi="仿宋_GB2312" w:hint="eastAsia"/>
          <w:sz w:val="32"/>
          <w:szCs w:val="32"/>
        </w:rPr>
        <w:t>（体育楼</w:t>
      </w:r>
      <w:r>
        <w:rPr>
          <w:rFonts w:eastAsia="仿宋_GB2312" w:hAnsi="仿宋_GB2312" w:hint="eastAsia"/>
          <w:sz w:val="32"/>
          <w:szCs w:val="32"/>
        </w:rPr>
        <w:t>1</w:t>
      </w:r>
      <w:r>
        <w:rPr>
          <w:rFonts w:eastAsia="仿宋_GB2312" w:hAnsi="仿宋_GB2312"/>
          <w:sz w:val="32"/>
          <w:szCs w:val="32"/>
        </w:rPr>
        <w:t>10</w:t>
      </w:r>
      <w:r>
        <w:rPr>
          <w:rFonts w:eastAsia="仿宋_GB2312" w:hAnsi="仿宋_GB2312" w:hint="eastAsia"/>
          <w:sz w:val="32"/>
          <w:szCs w:val="32"/>
        </w:rPr>
        <w:t>室）</w:t>
      </w:r>
      <w:r>
        <w:rPr>
          <w:rFonts w:eastAsia="仿宋_GB2312" w:hAnsi="仿宋_GB2312"/>
          <w:sz w:val="32"/>
          <w:szCs w:val="32"/>
        </w:rPr>
        <w:t>。</w:t>
      </w:r>
    </w:p>
    <w:p w:rsidR="00E039C6" w:rsidRDefault="00E039C6" w:rsidP="00E039C6">
      <w:pPr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联系人：</w:t>
      </w:r>
      <w:r>
        <w:rPr>
          <w:rFonts w:eastAsia="仿宋_GB2312" w:hAnsi="仿宋_GB2312" w:hint="eastAsia"/>
          <w:sz w:val="32"/>
          <w:szCs w:val="32"/>
        </w:rPr>
        <w:t>张</w:t>
      </w:r>
      <w:r>
        <w:rPr>
          <w:rFonts w:eastAsia="仿宋_GB2312" w:hAnsi="仿宋_GB2312"/>
          <w:sz w:val="32"/>
          <w:szCs w:val="32"/>
        </w:rPr>
        <w:t>老师，联系电话：</w:t>
      </w:r>
      <w:r>
        <w:rPr>
          <w:rFonts w:eastAsia="仿宋_GB2312" w:hAnsi="仿宋_GB2312"/>
          <w:sz w:val="32"/>
          <w:szCs w:val="32"/>
        </w:rPr>
        <w:t xml:space="preserve"> 0759-2383</w:t>
      </w:r>
      <w:r>
        <w:rPr>
          <w:rFonts w:eastAsia="仿宋_GB2312" w:hAnsi="仿宋_GB2312" w:hint="eastAsia"/>
          <w:sz w:val="32"/>
          <w:szCs w:val="32"/>
        </w:rPr>
        <w:t>806</w:t>
      </w:r>
      <w:r>
        <w:rPr>
          <w:rFonts w:eastAsia="仿宋_GB2312" w:hAnsi="仿宋_GB2312"/>
          <w:sz w:val="32"/>
          <w:szCs w:val="32"/>
        </w:rPr>
        <w:t>，联系地址：体育楼</w:t>
      </w:r>
      <w:r>
        <w:rPr>
          <w:rFonts w:eastAsia="仿宋_GB2312" w:hAnsi="仿宋_GB2312"/>
          <w:sz w:val="32"/>
          <w:szCs w:val="32"/>
        </w:rPr>
        <w:t>110</w:t>
      </w:r>
      <w:r>
        <w:rPr>
          <w:rFonts w:eastAsia="仿宋_GB2312" w:hAnsi="仿宋_GB2312"/>
          <w:sz w:val="32"/>
          <w:szCs w:val="32"/>
        </w:rPr>
        <w:t>室。</w:t>
      </w:r>
    </w:p>
    <w:p w:rsidR="00E039C6" w:rsidRDefault="00E039C6" w:rsidP="00E039C6">
      <w:pPr>
        <w:spacing w:line="56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 xml:space="preserve"> </w:t>
      </w:r>
    </w:p>
    <w:p w:rsidR="00E039C6" w:rsidRDefault="00E039C6" w:rsidP="00E039C6">
      <w:pPr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E039C6" w:rsidRDefault="00E039C6" w:rsidP="00E039C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:rsidR="00E039C6" w:rsidRDefault="00E039C6" w:rsidP="00E039C6">
      <w:pPr>
        <w:spacing w:line="360" w:lineRule="auto"/>
        <w:rPr>
          <w:rFonts w:eastAsia="仿宋_GB2312"/>
          <w:b/>
          <w:sz w:val="32"/>
          <w:szCs w:val="32"/>
        </w:rPr>
      </w:pPr>
    </w:p>
    <w:p w:rsidR="00E039C6" w:rsidRDefault="00E039C6" w:rsidP="00E039C6">
      <w:pPr>
        <w:adjustRightInd w:val="0"/>
        <w:snapToGrid w:val="0"/>
        <w:spacing w:line="560" w:lineRule="exact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lastRenderedPageBreak/>
        <w:t>广东海洋大学“缤纷校园”原创心理漫画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申报表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"/>
        <w:gridCol w:w="1429"/>
        <w:gridCol w:w="2619"/>
        <w:gridCol w:w="1934"/>
        <w:gridCol w:w="2838"/>
      </w:tblGrid>
      <w:tr w:rsidR="00E039C6" w:rsidTr="001B164E">
        <w:trPr>
          <w:trHeight w:val="421"/>
          <w:jc w:val="center"/>
        </w:trPr>
        <w:tc>
          <w:tcPr>
            <w:tcW w:w="2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401"/>
          <w:jc w:val="center"/>
        </w:trPr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 w:hint="eastAsia"/>
                <w:kern w:val="0"/>
                <w:sz w:val="28"/>
                <w:szCs w:val="28"/>
              </w:rPr>
              <w:t>学院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812"/>
          <w:jc w:val="center"/>
        </w:trPr>
        <w:tc>
          <w:tcPr>
            <w:tcW w:w="2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73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楷体" w:hAnsi="楷体"/>
                <w:kern w:val="0"/>
                <w:sz w:val="28"/>
                <w:szCs w:val="28"/>
              </w:rPr>
            </w:pPr>
            <w:r>
              <w:rPr>
                <w:rFonts w:eastAsia="楷体" w:hAnsi="楷体"/>
                <w:kern w:val="0"/>
                <w:sz w:val="28"/>
                <w:szCs w:val="28"/>
              </w:rPr>
              <w:t>（请在所选类别前划</w:t>
            </w:r>
            <w:r>
              <w:rPr>
                <w:rFonts w:eastAsia="楷体"/>
                <w:kern w:val="0"/>
                <w:sz w:val="28"/>
                <w:szCs w:val="28"/>
              </w:rPr>
              <w:t>“√”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，二选一）</w:t>
            </w:r>
          </w:p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1.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（）漫画作品</w:t>
            </w:r>
            <w:r>
              <w:rPr>
                <w:rFonts w:eastAsia="楷体"/>
                <w:kern w:val="0"/>
                <w:sz w:val="28"/>
                <w:szCs w:val="28"/>
              </w:rPr>
              <w:t xml:space="preserve">  2.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（</w:t>
            </w:r>
            <w:r>
              <w:rPr>
                <w:rFonts w:eastAsia="楷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）绘画作品</w:t>
            </w:r>
            <w:r>
              <w:rPr>
                <w:rFonts w:eastAsia="楷体"/>
                <w:kern w:val="0"/>
                <w:sz w:val="28"/>
                <w:szCs w:val="28"/>
              </w:rPr>
              <w:t xml:space="preserve"> </w:t>
            </w:r>
          </w:p>
        </w:tc>
      </w:tr>
      <w:tr w:rsidR="00E039C6" w:rsidTr="001B164E">
        <w:trPr>
          <w:trHeight w:val="57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552"/>
          <w:jc w:val="center"/>
        </w:trPr>
        <w:tc>
          <w:tcPr>
            <w:tcW w:w="139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236"/>
          <w:jc w:val="center"/>
        </w:trPr>
        <w:tc>
          <w:tcPr>
            <w:tcW w:w="13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proofErr w:type="gramStart"/>
            <w:r>
              <w:rPr>
                <w:rFonts w:eastAsia="黑体" w:hAnsi="黑体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箱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spacing w:line="50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E039C6" w:rsidTr="001B164E">
        <w:trPr>
          <w:trHeight w:val="573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指</w:t>
            </w:r>
            <w:r>
              <w:rPr>
                <w:rFonts w:eastAsia="黑体" w:hAnsi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手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机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573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职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称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540"/>
          <w:jc w:val="center"/>
        </w:trPr>
        <w:tc>
          <w:tcPr>
            <w:tcW w:w="1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其他成员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姓</w:t>
            </w:r>
            <w:r>
              <w:rPr>
                <w:rFonts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名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专</w:t>
            </w:r>
            <w:r>
              <w:rPr>
                <w:rFonts w:eastAsia="黑体" w:hAnsi="黑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eastAsia="黑体" w:hAnsi="黑体"/>
                <w:kern w:val="0"/>
                <w:sz w:val="28"/>
                <w:szCs w:val="28"/>
              </w:rPr>
              <w:t>级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kern w:val="0"/>
                <w:sz w:val="28"/>
                <w:szCs w:val="28"/>
              </w:rPr>
              <w:t>联系方式</w:t>
            </w:r>
          </w:p>
        </w:tc>
      </w:tr>
      <w:tr w:rsidR="00E039C6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540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479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479"/>
          <w:jc w:val="center"/>
        </w:trPr>
        <w:tc>
          <w:tcPr>
            <w:tcW w:w="1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 w:rsidR="00E039C6" w:rsidTr="001B164E">
        <w:trPr>
          <w:trHeight w:val="3509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作</w:t>
            </w:r>
          </w:p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品</w:t>
            </w:r>
          </w:p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说</w:t>
            </w:r>
          </w:p>
          <w:p w:rsidR="00E039C6" w:rsidRDefault="00E039C6" w:rsidP="001B164E">
            <w:pPr>
              <w:widowControl/>
              <w:spacing w:line="5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Ansi="黑体"/>
                <w:spacing w:val="32"/>
                <w:kern w:val="0"/>
                <w:sz w:val="28"/>
                <w:szCs w:val="28"/>
              </w:rPr>
              <w:t>明</w:t>
            </w:r>
          </w:p>
        </w:tc>
        <w:tc>
          <w:tcPr>
            <w:tcW w:w="88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楷体"/>
                <w:kern w:val="0"/>
                <w:sz w:val="24"/>
                <w:szCs w:val="24"/>
              </w:rPr>
            </w:pPr>
            <w:r>
              <w:rPr>
                <w:rFonts w:eastAsia="楷体" w:hAnsi="楷体"/>
                <w:kern w:val="0"/>
                <w:sz w:val="28"/>
                <w:szCs w:val="28"/>
              </w:rPr>
              <w:t>（包括：创作背景、创作思路、创作目的和作品简介，限</w:t>
            </w:r>
            <w:r>
              <w:rPr>
                <w:rFonts w:eastAsia="楷体"/>
                <w:kern w:val="0"/>
                <w:sz w:val="28"/>
                <w:szCs w:val="28"/>
              </w:rPr>
              <w:t>300</w:t>
            </w:r>
            <w:r>
              <w:rPr>
                <w:rFonts w:eastAsia="楷体" w:hAnsi="楷体"/>
                <w:kern w:val="0"/>
                <w:sz w:val="28"/>
                <w:szCs w:val="28"/>
              </w:rPr>
              <w:t>字以内）</w:t>
            </w:r>
          </w:p>
          <w:p w:rsidR="00E039C6" w:rsidRDefault="00E039C6" w:rsidP="001B164E">
            <w:pPr>
              <w:widowControl/>
              <w:spacing w:line="500" w:lineRule="exact"/>
              <w:jc w:val="left"/>
              <w:rPr>
                <w:rFonts w:eastAsia="黑体"/>
                <w:kern w:val="0"/>
                <w:sz w:val="24"/>
                <w:szCs w:val="24"/>
              </w:rPr>
            </w:pPr>
          </w:p>
        </w:tc>
      </w:tr>
    </w:tbl>
    <w:p w:rsidR="004125CE" w:rsidRDefault="004125CE" w:rsidP="00E039C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4125CE" w:rsidRDefault="004125CE" w:rsidP="00E039C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p w:rsidR="00E039C6" w:rsidRDefault="00E039C6" w:rsidP="00E039C6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1" w:name="_GoBack"/>
      <w:bookmarkEnd w:id="1"/>
      <w:r>
        <w:rPr>
          <w:rFonts w:ascii="宋体" w:hAnsi="宋体" w:cs="宋体" w:hint="eastAsia"/>
          <w:b/>
          <w:bCs/>
          <w:color w:val="000000"/>
          <w:sz w:val="36"/>
          <w:szCs w:val="36"/>
        </w:rPr>
        <w:lastRenderedPageBreak/>
        <w:t>广东海洋大学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“缤纷校园”原创心理漫画汇总表</w:t>
      </w:r>
    </w:p>
    <w:p w:rsidR="00E039C6" w:rsidRDefault="00E039C6" w:rsidP="00E039C6">
      <w:pPr>
        <w:jc w:val="left"/>
        <w:rPr>
          <w:rFonts w:eastAsia="仿宋"/>
          <w:sz w:val="30"/>
          <w:szCs w:val="30"/>
        </w:rPr>
      </w:pPr>
    </w:p>
    <w:p w:rsidR="00E039C6" w:rsidRDefault="00E039C6" w:rsidP="00E039C6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Ansi="仿宋_GB2312" w:hint="eastAsia"/>
          <w:sz w:val="28"/>
          <w:szCs w:val="28"/>
        </w:rPr>
        <w:t>学院</w:t>
      </w:r>
      <w:r>
        <w:rPr>
          <w:rFonts w:eastAsia="仿宋_GB2312" w:hAnsi="仿宋_GB2312"/>
          <w:sz w:val="28"/>
          <w:szCs w:val="28"/>
        </w:rPr>
        <w:t>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28"/>
        <w:gridCol w:w="1530"/>
        <w:gridCol w:w="1106"/>
        <w:gridCol w:w="2170"/>
        <w:gridCol w:w="1247"/>
      </w:tblGrid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 w:hAnsi="仿宋"/>
                <w:b/>
                <w:sz w:val="30"/>
                <w:szCs w:val="30"/>
              </w:rPr>
              <w:t>序号</w:t>
            </w:r>
          </w:p>
        </w:tc>
        <w:tc>
          <w:tcPr>
            <w:tcW w:w="2428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作品名称</w:t>
            </w:r>
          </w:p>
        </w:tc>
        <w:tc>
          <w:tcPr>
            <w:tcW w:w="1530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 w:hAnsi="仿宋"/>
                <w:b/>
                <w:sz w:val="30"/>
                <w:szCs w:val="30"/>
              </w:rPr>
              <w:t>作品类别</w:t>
            </w:r>
          </w:p>
        </w:tc>
        <w:tc>
          <w:tcPr>
            <w:tcW w:w="1106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pacing w:val="-20"/>
                <w:sz w:val="28"/>
                <w:szCs w:val="28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申报人</w:t>
            </w:r>
          </w:p>
        </w:tc>
        <w:tc>
          <w:tcPr>
            <w:tcW w:w="2170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1247" w:type="dxa"/>
            <w:vAlign w:val="center"/>
          </w:tcPr>
          <w:p w:rsidR="00E039C6" w:rsidRDefault="00E039C6" w:rsidP="001B164E">
            <w:pPr>
              <w:jc w:val="center"/>
              <w:rPr>
                <w:rFonts w:eastAsia="仿宋"/>
                <w:b/>
                <w:spacing w:val="-20"/>
                <w:sz w:val="28"/>
                <w:szCs w:val="28"/>
              </w:rPr>
            </w:pPr>
            <w:r>
              <w:rPr>
                <w:rFonts w:eastAsia="仿宋" w:hAnsi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  <w:tr w:rsidR="00E039C6" w:rsidTr="001B164E">
        <w:trPr>
          <w:trHeight w:val="704"/>
        </w:trPr>
        <w:tc>
          <w:tcPr>
            <w:tcW w:w="852" w:type="dxa"/>
            <w:vAlign w:val="center"/>
          </w:tcPr>
          <w:p w:rsidR="00E039C6" w:rsidRDefault="00E039C6" w:rsidP="001B164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2428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53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106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2170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  <w:tc>
          <w:tcPr>
            <w:tcW w:w="1247" w:type="dxa"/>
          </w:tcPr>
          <w:p w:rsidR="00E039C6" w:rsidRDefault="00E039C6" w:rsidP="001B164E">
            <w:pPr>
              <w:rPr>
                <w:sz w:val="30"/>
                <w:szCs w:val="30"/>
              </w:rPr>
            </w:pPr>
          </w:p>
        </w:tc>
      </w:tr>
    </w:tbl>
    <w:p w:rsidR="00E039C6" w:rsidRDefault="00E039C6" w:rsidP="00E039C6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Ansi="仿宋_GB2312"/>
          <w:sz w:val="28"/>
          <w:szCs w:val="28"/>
        </w:rPr>
        <w:t>填报人：</w:t>
      </w:r>
      <w:r>
        <w:rPr>
          <w:rFonts w:eastAsia="仿宋_GB2312"/>
          <w:sz w:val="28"/>
          <w:szCs w:val="28"/>
        </w:rPr>
        <w:t xml:space="preserve">           </w:t>
      </w:r>
      <w:r>
        <w:rPr>
          <w:rFonts w:eastAsia="仿宋_GB2312" w:hAnsi="仿宋_GB2312"/>
          <w:sz w:val="28"/>
          <w:szCs w:val="28"/>
        </w:rPr>
        <w:t>联系电话：</w:t>
      </w:r>
    </w:p>
    <w:p w:rsidR="007A2AAE" w:rsidRDefault="007A2AAE"/>
    <w:sectPr w:rsidR="007A2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14F" w:rsidRDefault="008E514F" w:rsidP="004125CE">
      <w:r>
        <w:separator/>
      </w:r>
    </w:p>
  </w:endnote>
  <w:endnote w:type="continuationSeparator" w:id="0">
    <w:p w:rsidR="008E514F" w:rsidRDefault="008E514F" w:rsidP="0041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14F" w:rsidRDefault="008E514F" w:rsidP="004125CE">
      <w:r>
        <w:separator/>
      </w:r>
    </w:p>
  </w:footnote>
  <w:footnote w:type="continuationSeparator" w:id="0">
    <w:p w:rsidR="008E514F" w:rsidRDefault="008E514F" w:rsidP="00412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C6"/>
    <w:rsid w:val="000C76A9"/>
    <w:rsid w:val="004125CE"/>
    <w:rsid w:val="00762E46"/>
    <w:rsid w:val="007A2AAE"/>
    <w:rsid w:val="008E514F"/>
    <w:rsid w:val="00E0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A8864"/>
  <w15:chartTrackingRefBased/>
  <w15:docId w15:val="{E64757B5-357D-4830-96FF-DA2C7151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C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5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5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Yangmiaomiao</dc:creator>
  <cp:keywords/>
  <dc:description/>
  <cp:lastModifiedBy>Yangmiaomiao</cp:lastModifiedBy>
  <cp:revision>2</cp:revision>
  <dcterms:created xsi:type="dcterms:W3CDTF">2018-05-14T07:14:00Z</dcterms:created>
  <dcterms:modified xsi:type="dcterms:W3CDTF">2018-05-14T07:26:00Z</dcterms:modified>
</cp:coreProperties>
</file>